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CCFF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b/>
          <w:bCs/>
          <w:color w:val="000000"/>
          <w:lang w:eastAsia="pl-PL"/>
        </w:rPr>
        <w:t>Wysokość opłaty za:</w:t>
      </w:r>
    </w:p>
    <w:p w14:paraId="53813E62" w14:textId="77777777" w:rsidR="00375B4F" w:rsidRPr="00C55A98" w:rsidRDefault="00375B4F" w:rsidP="00375B4F">
      <w:pPr>
        <w:numPr>
          <w:ilvl w:val="0"/>
          <w:numId w:val="3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złożenie dokumentu stwierdzającego udzielenie pełnomocnictwa lub prokury albo jego odpisu, wypisu lub kopii – 17 PLN,</w:t>
      </w:r>
    </w:p>
    <w:p w14:paraId="2043173C" w14:textId="77777777" w:rsidR="00375B4F" w:rsidRPr="00C55A98" w:rsidRDefault="00375B4F" w:rsidP="00375B4F">
      <w:pPr>
        <w:numPr>
          <w:ilvl w:val="0"/>
          <w:numId w:val="3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poświadczenie zgodności duplikatu, odpisu, wyciągu lub kopii dokonane przez organy administracji samorządowej – 5 PLN od każdej pełnej lub zaczętej stronicy.</w:t>
      </w:r>
    </w:p>
    <w:p w14:paraId="48DF2646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b/>
          <w:bCs/>
          <w:color w:val="000000"/>
          <w:lang w:eastAsia="pl-PL"/>
        </w:rPr>
      </w:pPr>
    </w:p>
    <w:p w14:paraId="33CC1E3A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b/>
          <w:bCs/>
          <w:color w:val="000000"/>
          <w:lang w:eastAsia="pl-PL"/>
        </w:rPr>
        <w:t>Zwolnienia od opłaty skarbowej są uwzględniane:</w:t>
      </w:r>
    </w:p>
    <w:p w14:paraId="38B065E5" w14:textId="77777777" w:rsidR="00375B4F" w:rsidRPr="00C55A98" w:rsidRDefault="00375B4F" w:rsidP="00375B4F">
      <w:pPr>
        <w:numPr>
          <w:ilvl w:val="0"/>
          <w:numId w:val="4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gdy dokument stwierdzający udzielenie pełnomocnictwa oraz jego odpis, wypis lub kopia, upoważniające do odbioru dokumentów zostały poświadczone notarialnie,</w:t>
      </w:r>
    </w:p>
    <w:p w14:paraId="6241DF53" w14:textId="77777777" w:rsidR="00375B4F" w:rsidRPr="00C55A98" w:rsidRDefault="00375B4F" w:rsidP="00375B4F">
      <w:pPr>
        <w:numPr>
          <w:ilvl w:val="0"/>
          <w:numId w:val="4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gdy pełnomocnictwo udzielane jest małżonkowi, wstępnemu, zstępnemu lub rodzeństwu,</w:t>
      </w:r>
    </w:p>
    <w:p w14:paraId="14216AE4" w14:textId="77777777" w:rsidR="00375B4F" w:rsidRPr="00C55A98" w:rsidRDefault="00375B4F" w:rsidP="00375B4F">
      <w:pPr>
        <w:numPr>
          <w:ilvl w:val="0"/>
          <w:numId w:val="4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jeżeli mocodawcami są:</w:t>
      </w:r>
      <w:r w:rsidRPr="00C55A98">
        <w:rPr>
          <w:rFonts w:eastAsia="Times New Roman" w:cs="Calibri"/>
          <w:color w:val="000000"/>
          <w:lang w:eastAsia="pl-PL"/>
        </w:rPr>
        <w:br/>
        <w:t>3.1. pod warunkiem wzajemności, państwa obce, ich przedstawicielstwa dyplomatyczne, urzędy konsularne i siły zbrojne, międzynarodowe organizacje i instytucje oraz ich oddziały i przedstawicielstwa, korzystające na podstawie ustaw, umów lub powszechnie uznanych zwyczajów międzynarodowych przywilejów i immunitetów, a także członków ich personelu i inne osoby zrównane z nimi, jeżeli nie są one obywatelami polskimi i nie mają miejsca stałego pobytu na terytorium Rzeczypospolitej Polskiej</w:t>
      </w:r>
      <w:r w:rsidRPr="00C55A98">
        <w:rPr>
          <w:rFonts w:eastAsia="Times New Roman" w:cs="Calibri"/>
          <w:color w:val="000000"/>
          <w:lang w:eastAsia="pl-PL"/>
        </w:rPr>
        <w:br/>
        <w:t>3.2.  jednostki budżetowe,</w:t>
      </w:r>
      <w:r w:rsidRPr="00C55A98">
        <w:rPr>
          <w:rFonts w:eastAsia="Times New Roman" w:cs="Calibri"/>
          <w:color w:val="000000"/>
          <w:lang w:eastAsia="pl-PL"/>
        </w:rPr>
        <w:br/>
        <w:t>3.3.  jednostki samorządu terytorialnego,</w:t>
      </w:r>
      <w:r w:rsidRPr="00C55A98">
        <w:rPr>
          <w:rFonts w:eastAsia="Times New Roman" w:cs="Calibri"/>
          <w:color w:val="000000"/>
          <w:lang w:eastAsia="pl-PL"/>
        </w:rPr>
        <w:br/>
        <w:t>3.4. organizacje pożytku publicznego, jeżeli dokonują zgłoszenia lub składają wniosek o dokonanie czynności urzędowej albo wniosek o wydanie zaświadczenia lub zezwolenia – wyłącznie w związku z nieodpłatną działalnością pożytku publicznego w rozumieniu przepisów o działalności pożytku publicznego i o wolontariacie,</w:t>
      </w:r>
      <w:r w:rsidRPr="00C55A98">
        <w:rPr>
          <w:rFonts w:eastAsia="Times New Roman" w:cs="Calibri"/>
          <w:color w:val="000000"/>
          <w:lang w:eastAsia="pl-PL"/>
        </w:rPr>
        <w:br/>
        <w:t>3.5. osoby, które dokonując zgłoszenia lub składając wniosek o dokonanie czynności urzędowej albo wniosek o wydanie zaświadczenia lub zezwolenia (pozwolenia, koncesji) albo składając dokument stwierdzający udzielenie pełnomocnictwa lub prokury albo jego odpis, wypis lub kopię przedstawią zaświadczenie o korzystaniu ze świadczeń pomocy społecznej z powodu ubóstwa,</w:t>
      </w:r>
    </w:p>
    <w:p w14:paraId="610E6A58" w14:textId="77777777" w:rsidR="00375B4F" w:rsidRPr="00C55A98" w:rsidRDefault="00375B4F" w:rsidP="00375B4F">
      <w:pPr>
        <w:numPr>
          <w:ilvl w:val="0"/>
          <w:numId w:val="4"/>
        </w:numPr>
        <w:spacing w:after="0" w:line="360" w:lineRule="auto"/>
        <w:ind w:left="0" w:firstLine="0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przy poświadczeniu zgodności odpisu, kopii lub wyciągu z pełnomocnictwa zwolnionego od opłaty skarbowej.</w:t>
      </w:r>
    </w:p>
    <w:p w14:paraId="011290AF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40452D77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color w:val="000000"/>
          <w:lang w:eastAsia="pl-PL"/>
        </w:rPr>
        <w:t>Sposób płatności (dotyczy wyłącznie opłaty skarbowej):</w:t>
      </w:r>
    </w:p>
    <w:p w14:paraId="38EE084C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b/>
          <w:bCs/>
          <w:color w:val="000000"/>
          <w:lang w:eastAsia="pl-PL"/>
        </w:rPr>
      </w:pPr>
    </w:p>
    <w:p w14:paraId="1EC1174A" w14:textId="77777777" w:rsidR="00375B4F" w:rsidRPr="00C55A98" w:rsidRDefault="00375B4F" w:rsidP="00375B4F">
      <w:pPr>
        <w:spacing w:after="0" w:line="360" w:lineRule="auto"/>
        <w:rPr>
          <w:rFonts w:eastAsia="Times New Roman" w:cs="Calibri"/>
          <w:color w:val="000000"/>
          <w:lang w:eastAsia="pl-PL"/>
        </w:rPr>
      </w:pPr>
      <w:r w:rsidRPr="00C55A98">
        <w:rPr>
          <w:rFonts w:eastAsia="Times New Roman" w:cs="Calibri"/>
          <w:b/>
          <w:bCs/>
          <w:color w:val="000000"/>
          <w:lang w:eastAsia="pl-PL"/>
        </w:rPr>
        <w:t>Na konto bankowe:</w:t>
      </w:r>
      <w:r w:rsidRPr="00C55A98">
        <w:rPr>
          <w:rFonts w:eastAsia="Times New Roman" w:cs="Calibri"/>
          <w:color w:val="000000"/>
          <w:lang w:eastAsia="pl-PL"/>
        </w:rPr>
        <w:br/>
        <w:t>Urząd Miasta Poznania, Wydział Finansowy</w:t>
      </w:r>
      <w:r w:rsidRPr="00C55A98">
        <w:rPr>
          <w:rFonts w:eastAsia="Times New Roman" w:cs="Calibri"/>
          <w:color w:val="000000"/>
          <w:lang w:eastAsia="pl-PL"/>
        </w:rPr>
        <w:br/>
        <w:t>Oddział Pozostałych Dochodów Podatkowych i Niepodatkowych</w:t>
      </w:r>
      <w:r w:rsidRPr="00C55A98">
        <w:rPr>
          <w:rFonts w:eastAsia="Times New Roman" w:cs="Calibri"/>
          <w:color w:val="000000"/>
          <w:lang w:eastAsia="pl-PL"/>
        </w:rPr>
        <w:br/>
      </w:r>
      <w:r w:rsidRPr="00C55A98">
        <w:rPr>
          <w:rFonts w:eastAsia="Times New Roman" w:cs="Calibri"/>
          <w:color w:val="000000"/>
          <w:lang w:eastAsia="pl-PL"/>
        </w:rPr>
        <w:lastRenderedPageBreak/>
        <w:t>ul. Libelta 16/20, 61-706 Poznań</w:t>
      </w:r>
      <w:r w:rsidRPr="00C55A98">
        <w:rPr>
          <w:rFonts w:eastAsia="Times New Roman" w:cs="Calibri"/>
          <w:color w:val="000000"/>
          <w:lang w:eastAsia="pl-PL"/>
        </w:rPr>
        <w:br/>
        <w:t>94 1020 4027 0000 1602 1262 0763</w:t>
      </w:r>
    </w:p>
    <w:p w14:paraId="2EAACE39" w14:textId="77777777" w:rsidR="005D1BB0" w:rsidRDefault="005D1BB0"/>
    <w:sectPr w:rsidR="005D1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A40BE"/>
    <w:multiLevelType w:val="multilevel"/>
    <w:tmpl w:val="F644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70337"/>
    <w:multiLevelType w:val="multilevel"/>
    <w:tmpl w:val="E1147580"/>
    <w:lvl w:ilvl="0">
      <w:start w:val="1"/>
      <w:numFmt w:val="decimal"/>
      <w:lvlText w:val="%1."/>
      <w:lvlJc w:val="left"/>
      <w:pPr>
        <w:ind w:left="2520" w:hanging="360"/>
      </w:pPr>
      <w:rPr>
        <w:rFonts w:asciiTheme="minorHAnsi" w:hAnsiTheme="minorHAnsi" w:hint="default"/>
        <w:b/>
        <w:sz w:val="22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asciiTheme="minorHAnsi" w:hAnsiTheme="minorHAnsi" w:hint="default"/>
        <w:sz w:val="22"/>
      </w:rPr>
    </w:lvl>
    <w:lvl w:ilvl="2">
      <w:start w:val="1"/>
      <w:numFmt w:val="lowerLetter"/>
      <w:lvlText w:val="%3)"/>
      <w:lvlJc w:val="left"/>
      <w:pPr>
        <w:ind w:left="3240" w:hanging="360"/>
      </w:pPr>
      <w:rPr>
        <w:rFonts w:asciiTheme="minorHAnsi" w:hAnsiTheme="minorHAnsi" w:hint="default"/>
        <w:sz w:val="22"/>
      </w:rPr>
    </w:lvl>
    <w:lvl w:ilvl="3">
      <w:start w:val="1"/>
      <w:numFmt w:val="bullet"/>
      <w:lvlText w:val="–"/>
      <w:lvlJc w:val="left"/>
      <w:pPr>
        <w:ind w:left="3600" w:hanging="36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2" w15:restartNumberingAfterBreak="0">
    <w:nsid w:val="55EF0A2F"/>
    <w:multiLevelType w:val="multilevel"/>
    <w:tmpl w:val="E9BA1F72"/>
    <w:styleLink w:val="Styl1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D335707"/>
    <w:multiLevelType w:val="multilevel"/>
    <w:tmpl w:val="FD461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890086">
    <w:abstractNumId w:val="2"/>
  </w:num>
  <w:num w:numId="2" w16cid:durableId="134370174">
    <w:abstractNumId w:val="1"/>
  </w:num>
  <w:num w:numId="3" w16cid:durableId="1666981049">
    <w:abstractNumId w:val="3"/>
  </w:num>
  <w:num w:numId="4" w16cid:durableId="51114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4F"/>
    <w:rsid w:val="0004243B"/>
    <w:rsid w:val="002B6602"/>
    <w:rsid w:val="0034025F"/>
    <w:rsid w:val="00375B4F"/>
    <w:rsid w:val="005D1BB0"/>
    <w:rsid w:val="00B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8ECF6"/>
  <w15:chartTrackingRefBased/>
  <w15:docId w15:val="{9E6F89CF-4220-4FC9-A4D3-CB05B909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B4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24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43B"/>
    <w:rPr>
      <w:rFonts w:asciiTheme="majorHAnsi" w:eastAsiaTheme="majorEastAsia" w:hAnsiTheme="majorHAnsi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43B"/>
    <w:rPr>
      <w:rFonts w:asciiTheme="majorHAnsi" w:eastAsiaTheme="majorEastAsia" w:hAnsiTheme="majorHAnsi" w:cstheme="majorBidi"/>
      <w:sz w:val="24"/>
      <w:szCs w:val="26"/>
    </w:rPr>
  </w:style>
  <w:style w:type="numbering" w:customStyle="1" w:styleId="Styl1">
    <w:name w:val="Styl1"/>
    <w:uiPriority w:val="99"/>
    <w:rsid w:val="0034025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Hoedt</dc:creator>
  <cp:keywords/>
  <dc:description/>
  <cp:lastModifiedBy>Agata Hoedt</cp:lastModifiedBy>
  <cp:revision>1</cp:revision>
  <dcterms:created xsi:type="dcterms:W3CDTF">2024-04-19T10:20:00Z</dcterms:created>
  <dcterms:modified xsi:type="dcterms:W3CDTF">2024-04-19T10:20:00Z</dcterms:modified>
</cp:coreProperties>
</file>